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9F73D" w14:textId="77777777" w:rsidR="00470947" w:rsidRDefault="00A5029F" w:rsidP="001E2892">
      <w:pPr>
        <w:spacing w:after="0" w:line="240" w:lineRule="auto"/>
        <w:rPr>
          <w:rFonts w:eastAsia="Times New Roman" w:cs="Arial"/>
          <w:sz w:val="20"/>
          <w:szCs w:val="20"/>
          <w:lang w:eastAsia="nl-NL"/>
        </w:rPr>
      </w:pPr>
      <w:r w:rsidRPr="001E2892">
        <w:rPr>
          <w:rFonts w:eastAsia="Times New Roman"/>
          <w:noProof/>
          <w:sz w:val="20"/>
          <w:szCs w:val="20"/>
          <w:lang w:eastAsia="nl-NL"/>
        </w:rPr>
        <mc:AlternateContent>
          <mc:Choice Requires="wps">
            <w:drawing>
              <wp:anchor distT="45720" distB="45720" distL="114300" distR="114300" simplePos="0" relativeHeight="251661312" behindDoc="0" locked="0" layoutInCell="1" allowOverlap="1" wp14:anchorId="08C6A6C6" wp14:editId="47F8A35D">
                <wp:simplePos x="0" y="0"/>
                <wp:positionH relativeFrom="margin">
                  <wp:posOffset>3453130</wp:posOffset>
                </wp:positionH>
                <wp:positionV relativeFrom="paragraph">
                  <wp:posOffset>-6985</wp:posOffset>
                </wp:positionV>
                <wp:extent cx="2752725" cy="2209800"/>
                <wp:effectExtent l="247650" t="247650" r="257175" b="24765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209800"/>
                        </a:xfrm>
                        <a:prstGeom prst="rect">
                          <a:avLst/>
                        </a:prstGeom>
                        <a:solidFill>
                          <a:srgbClr val="FFFF99"/>
                        </a:solidFill>
                        <a:ln w="38100">
                          <a:solidFill>
                            <a:srgbClr val="FF0000"/>
                          </a:solidFill>
                          <a:miter lim="800000"/>
                          <a:headEnd/>
                          <a:tailEnd/>
                        </a:ln>
                        <a:effectLst>
                          <a:glow rad="228600">
                            <a:schemeClr val="accent2">
                              <a:satMod val="175000"/>
                              <a:alpha val="40000"/>
                            </a:schemeClr>
                          </a:glow>
                        </a:effectLst>
                      </wps:spPr>
                      <wps:txbx>
                        <w:txbxContent>
                          <w:p w14:paraId="10A4FB52" w14:textId="77777777" w:rsidR="001E2892" w:rsidRPr="00A5029F" w:rsidRDefault="001E2892" w:rsidP="009D0F9B">
                            <w:pPr>
                              <w:pStyle w:val="Geenafstand"/>
                              <w:jc w:val="right"/>
                              <w:rPr>
                                <w:color w:val="595959" w:themeColor="text1" w:themeTint="A6"/>
                                <w:sz w:val="18"/>
                                <w:szCs w:val="18"/>
                                <w:lang w:eastAsia="nl-NL"/>
                              </w:rPr>
                            </w:pPr>
                            <w:r w:rsidRPr="00A5029F">
                              <w:rPr>
                                <w:rFonts w:cs="Arial"/>
                                <w:color w:val="595959" w:themeColor="text1" w:themeTint="A6"/>
                                <w:sz w:val="18"/>
                                <w:szCs w:val="18"/>
                                <w:lang w:eastAsia="nl-NL"/>
                              </w:rPr>
                              <w:t>Ons ideaal is dat we vanuit</w:t>
                            </w:r>
                            <w:r w:rsidRPr="00A5029F">
                              <w:rPr>
                                <w:color w:val="595959" w:themeColor="text1" w:themeTint="A6"/>
                                <w:sz w:val="18"/>
                                <w:szCs w:val="18"/>
                                <w:lang w:eastAsia="nl-NL"/>
                              </w:rPr>
                              <w:t xml:space="preserve"> onze visie het leren van binnenuit integreren in ons totale onderwijs.</w:t>
                            </w:r>
                          </w:p>
                          <w:p w14:paraId="244A29CB" w14:textId="77777777" w:rsidR="001E2892" w:rsidRPr="00A5029F" w:rsidRDefault="001E2892" w:rsidP="009D0F9B">
                            <w:pPr>
                              <w:pStyle w:val="Geenafstand"/>
                              <w:jc w:val="right"/>
                              <w:rPr>
                                <w:color w:val="595959" w:themeColor="text1" w:themeTint="A6"/>
                                <w:sz w:val="18"/>
                                <w:szCs w:val="18"/>
                                <w:lang w:eastAsia="nl-NL"/>
                              </w:rPr>
                            </w:pPr>
                            <w:r w:rsidRPr="00A5029F">
                              <w:rPr>
                                <w:color w:val="595959" w:themeColor="text1" w:themeTint="A6"/>
                                <w:sz w:val="18"/>
                                <w:szCs w:val="18"/>
                                <w:lang w:eastAsia="nl-NL"/>
                              </w:rPr>
                              <w:t>- De leerlingen weten zich daardoor gekend en geliefd omdat ze de door God gegeven kwaliteiten mogen inzetten. Hierdoor voelen zij zich verantwoordelijk en gemotiveerd voor hun eigen leren en  ervaren  zij daarin plezier.</w:t>
                            </w:r>
                          </w:p>
                          <w:p w14:paraId="4C3222A4" w14:textId="77777777" w:rsidR="001E2892" w:rsidRPr="00A5029F" w:rsidRDefault="001E2892" w:rsidP="009D0F9B">
                            <w:pPr>
                              <w:pStyle w:val="Geenafstand"/>
                              <w:jc w:val="right"/>
                              <w:rPr>
                                <w:color w:val="595959" w:themeColor="text1" w:themeTint="A6"/>
                                <w:sz w:val="18"/>
                                <w:szCs w:val="18"/>
                                <w:lang w:eastAsia="nl-NL"/>
                              </w:rPr>
                            </w:pPr>
                            <w:r w:rsidRPr="00A5029F">
                              <w:rPr>
                                <w:color w:val="595959" w:themeColor="text1" w:themeTint="A6"/>
                                <w:sz w:val="18"/>
                                <w:szCs w:val="18"/>
                                <w:lang w:eastAsia="nl-NL"/>
                              </w:rPr>
                              <w:t>- Als leerkrachten  staan wij open voor het elkaar bevragen op  en delen van onze successen en belemmeringen, waardoor we elkaar stimuleren ons professionele handelen verder te ontwikkelen.</w:t>
                            </w:r>
                          </w:p>
                          <w:p w14:paraId="3A67DBE0" w14:textId="77777777" w:rsidR="001E2892" w:rsidRPr="00A5029F" w:rsidRDefault="001E2892" w:rsidP="009D0F9B">
                            <w:pPr>
                              <w:pStyle w:val="Geenafstand"/>
                              <w:jc w:val="right"/>
                              <w:rPr>
                                <w:color w:val="595959" w:themeColor="text1" w:themeTint="A6"/>
                                <w:sz w:val="18"/>
                                <w:szCs w:val="18"/>
                              </w:rPr>
                            </w:pPr>
                            <w:r w:rsidRPr="00A5029F">
                              <w:rPr>
                                <w:color w:val="595959" w:themeColor="text1" w:themeTint="A6"/>
                                <w:sz w:val="18"/>
                                <w:szCs w:val="18"/>
                                <w:lang w:eastAsia="nl-NL"/>
                              </w:rPr>
                              <w:t>-Vanuit de gezamenlijke verantwoordelijkheid hebben ouders ruimte voor  de inbreng  van hun eigen inzichten over de kwaliteiten en mogelijkheden van hun kind.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71.9pt;margin-top:-.55pt;width:216.75pt;height:17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" fillcolor="#ff9" strokecolor="red" strokeweight="3pt">
                <v:textbox>
                  <w:txbxContent>
                    <w:p w:rsidR="001E2892" w:rsidRPr="00A5029F" w:rsidRDefault="001E2892" w:rsidP="009D0F9B">
                      <w:pPr>
                        <w:pStyle w:val="Geenafstand"/>
                        <w:jc w:val="right"/>
                        <w:rPr>
                          <w:color w:val="595959" w:themeColor="text1" w:themeTint="A6"/>
                          <w:sz w:val="18"/>
                          <w:szCs w:val="18"/>
                          <w:lang w:eastAsia="nl-NL"/>
                        </w:rPr>
                      </w:pPr>
                      <w:r w:rsidRPr="00A5029F">
                        <w:rPr>
                          <w:rFonts w:cs="Arial"/>
                          <w:color w:val="595959" w:themeColor="text1" w:themeTint="A6"/>
                          <w:sz w:val="18"/>
                          <w:szCs w:val="18"/>
                          <w:lang w:eastAsia="nl-NL"/>
                        </w:rPr>
                        <w:t>Ons ideaal is dat we vanuit</w:t>
                      </w:r>
                      <w:r w:rsidRPr="00A5029F">
                        <w:rPr>
                          <w:color w:val="595959" w:themeColor="text1" w:themeTint="A6"/>
                          <w:sz w:val="18"/>
                          <w:szCs w:val="18"/>
                          <w:lang w:eastAsia="nl-NL"/>
                        </w:rPr>
                        <w:t xml:space="preserve"> onze visie het leren van binnenuit integreren in ons totale onderwijs.</w:t>
                      </w:r>
                    </w:p>
                    <w:p w:rsidR="001E2892" w:rsidRPr="00A5029F" w:rsidRDefault="001E2892" w:rsidP="009D0F9B">
                      <w:pPr>
                        <w:pStyle w:val="Geenafstand"/>
                        <w:jc w:val="right"/>
                        <w:rPr>
                          <w:color w:val="595959" w:themeColor="text1" w:themeTint="A6"/>
                          <w:sz w:val="18"/>
                          <w:szCs w:val="18"/>
                          <w:lang w:eastAsia="nl-NL"/>
                        </w:rPr>
                      </w:pPr>
                      <w:r w:rsidRPr="00A5029F">
                        <w:rPr>
                          <w:color w:val="595959" w:themeColor="text1" w:themeTint="A6"/>
                          <w:sz w:val="18"/>
                          <w:szCs w:val="18"/>
                          <w:lang w:eastAsia="nl-NL"/>
                        </w:rPr>
                        <w:t>- De leerlingen weten zich daardoor gekend en geliefd omdat ze de door God gegeven kwaliteiten mogen inzetten. Hierdoor voelen zij zich verantwoordelijk en gemotiveerd voor hun eigen leren en  ervaren  zij daarin plezier.</w:t>
                      </w:r>
                    </w:p>
                    <w:p w:rsidR="001E2892" w:rsidRPr="00A5029F" w:rsidRDefault="001E2892" w:rsidP="009D0F9B">
                      <w:pPr>
                        <w:pStyle w:val="Geenafstand"/>
                        <w:jc w:val="right"/>
                        <w:rPr>
                          <w:color w:val="595959" w:themeColor="text1" w:themeTint="A6"/>
                          <w:sz w:val="18"/>
                          <w:szCs w:val="18"/>
                          <w:lang w:eastAsia="nl-NL"/>
                        </w:rPr>
                      </w:pPr>
                      <w:r w:rsidRPr="00A5029F">
                        <w:rPr>
                          <w:color w:val="595959" w:themeColor="text1" w:themeTint="A6"/>
                          <w:sz w:val="18"/>
                          <w:szCs w:val="18"/>
                          <w:lang w:eastAsia="nl-NL"/>
                        </w:rPr>
                        <w:t>- Als leerkrachten  staan wij open voor het elkaar bevragen op  en delen van onze successen en belemmeringen, waardoor we elkaar stimuleren ons professionele handelen verder te ontwikkelen.</w:t>
                      </w:r>
                    </w:p>
                    <w:p w:rsidR="001E2892" w:rsidRPr="00A5029F" w:rsidRDefault="001E2892" w:rsidP="009D0F9B">
                      <w:pPr>
                        <w:pStyle w:val="Geenafstand"/>
                        <w:jc w:val="right"/>
                        <w:rPr>
                          <w:color w:val="595959" w:themeColor="text1" w:themeTint="A6"/>
                          <w:sz w:val="18"/>
                          <w:szCs w:val="18"/>
                        </w:rPr>
                      </w:pPr>
                      <w:r w:rsidRPr="00A5029F">
                        <w:rPr>
                          <w:color w:val="595959" w:themeColor="text1" w:themeTint="A6"/>
                          <w:sz w:val="18"/>
                          <w:szCs w:val="18"/>
                          <w:lang w:eastAsia="nl-NL"/>
                        </w:rPr>
                        <w:t>-Vanuit de gezamenlijke verantwoordelijkheid hebben ouders ruimte voor  de inbreng  van hun eigen inzichten over de kwaliteiten en mogelijkheden van hun kind.</w:t>
                      </w:r>
                    </w:p>
                  </w:txbxContent>
                </v:textbox>
                <w10:wrap anchorx="margin"/>
              </v:shape>
            </w:pict>
          </mc:Fallback>
        </mc:AlternateContent>
      </w:r>
      <w:r>
        <w:rPr>
          <w:noProof/>
          <w:lang w:eastAsia="nl-NL"/>
        </w:rPr>
        <mc:AlternateContent>
          <mc:Choice Requires="wps">
            <w:drawing>
              <wp:anchor distT="45720" distB="45720" distL="114300" distR="114300" simplePos="0" relativeHeight="251659264" behindDoc="0" locked="0" layoutInCell="1" allowOverlap="1" wp14:anchorId="28A011C9" wp14:editId="1FD70E2F">
                <wp:simplePos x="0" y="0"/>
                <wp:positionH relativeFrom="margin">
                  <wp:posOffset>-423545</wp:posOffset>
                </wp:positionH>
                <wp:positionV relativeFrom="paragraph">
                  <wp:posOffset>2540</wp:posOffset>
                </wp:positionV>
                <wp:extent cx="2000250" cy="2228850"/>
                <wp:effectExtent l="247650" t="247650" r="247650" b="24765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228850"/>
                        </a:xfrm>
                        <a:prstGeom prst="rect">
                          <a:avLst/>
                        </a:prstGeom>
                        <a:solidFill>
                          <a:srgbClr val="FFFF99"/>
                        </a:solidFill>
                        <a:ln w="38100">
                          <a:solidFill>
                            <a:srgbClr val="0070C0"/>
                          </a:solidFill>
                          <a:miter lim="800000"/>
                          <a:headEnd/>
                          <a:tailEnd/>
                        </a:ln>
                        <a:effectLst>
                          <a:glow rad="228600">
                            <a:schemeClr val="accent1">
                              <a:satMod val="175000"/>
                              <a:alpha val="40000"/>
                            </a:schemeClr>
                          </a:glow>
                        </a:effectLst>
                      </wps:spPr>
                      <wps:txbx>
                        <w:txbxContent>
                          <w:p w14:paraId="48760B09" w14:textId="6AA319FA" w:rsidR="001E2892" w:rsidRPr="00A5029F" w:rsidRDefault="001E2892" w:rsidP="009D0F9B">
                            <w:pPr>
                              <w:pStyle w:val="Geenafstand"/>
                              <w:rPr>
                                <w:color w:val="595959" w:themeColor="text1" w:themeTint="A6"/>
                                <w:sz w:val="18"/>
                                <w:szCs w:val="18"/>
                                <w:lang w:eastAsia="nl-NL"/>
                              </w:rPr>
                            </w:pPr>
                            <w:r w:rsidRPr="00A5029F">
                              <w:rPr>
                                <w:color w:val="595959" w:themeColor="text1" w:themeTint="A6"/>
                                <w:sz w:val="18"/>
                                <w:szCs w:val="18"/>
                                <w:lang w:eastAsia="nl-NL"/>
                              </w:rPr>
                              <w:t>Wij  zijn een steeds ontwikkelende onderwijsorganisatie die elk aan ons toevertrouwde kind een uitdagende, toekomstgerichte leeromgeving biedt.</w:t>
                            </w:r>
                          </w:p>
                          <w:p w14:paraId="7392400B" w14:textId="77777777" w:rsidR="001E2892" w:rsidRPr="00A5029F" w:rsidRDefault="001E2892" w:rsidP="009D0F9B">
                            <w:pPr>
                              <w:pStyle w:val="Geenafstand"/>
                              <w:rPr>
                                <w:color w:val="595959" w:themeColor="text1" w:themeTint="A6"/>
                                <w:sz w:val="18"/>
                                <w:szCs w:val="18"/>
                                <w:lang w:eastAsia="nl-NL"/>
                              </w:rPr>
                            </w:pPr>
                            <w:r w:rsidRPr="00A5029F">
                              <w:rPr>
                                <w:color w:val="595959" w:themeColor="text1" w:themeTint="A6"/>
                                <w:sz w:val="18"/>
                                <w:szCs w:val="18"/>
                                <w:lang w:eastAsia="nl-NL"/>
                              </w:rPr>
                              <w:t>Daarbij sluiten we aan bij de ontwikkeling van het individuele, zelfstandig wordende kind en maken we het bewust van zijn relatie met God.</w:t>
                            </w:r>
                          </w:p>
                          <w:p w14:paraId="4CAFD5CA" w14:textId="77777777" w:rsidR="001E2892" w:rsidRPr="00A5029F" w:rsidRDefault="001E2892" w:rsidP="009D0F9B">
                            <w:pPr>
                              <w:pStyle w:val="Geenafstand"/>
                              <w:rPr>
                                <w:color w:val="595959" w:themeColor="text1" w:themeTint="A6"/>
                                <w:sz w:val="18"/>
                                <w:szCs w:val="18"/>
                                <w:lang w:eastAsia="nl-NL"/>
                              </w:rPr>
                            </w:pPr>
                            <w:r w:rsidRPr="00A5029F">
                              <w:rPr>
                                <w:color w:val="595959" w:themeColor="text1" w:themeTint="A6"/>
                                <w:sz w:val="18"/>
                                <w:szCs w:val="18"/>
                                <w:lang w:eastAsia="nl-NL"/>
                              </w:rPr>
                              <w:t>Zo werken wij, met ouders als partners, aan christelijk onderwijs en geloofsopvoeding, en blijven we onderzoeken wat de mogelijkheden zijn om ons onderwijs te verbeteren.</w:t>
                            </w:r>
                          </w:p>
                          <w:p w14:paraId="10A98086" w14:textId="77777777" w:rsidR="001E2892" w:rsidRDefault="001E28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011C9" id="_x0000_t202" coordsize="21600,21600" o:spt="202" path="m,l,21600r21600,l21600,xe">
                <v:stroke joinstyle="miter"/>
                <v:path gradientshapeok="t" o:connecttype="rect"/>
              </v:shapetype>
              <v:shape id="_x0000_s1027" type="#_x0000_t202" style="position:absolute;margin-left:-33.35pt;margin-top:.2pt;width:157.5pt;height:17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" fillcolor="#ff9" strokecolor="#0070c0" strokeweight="3pt">
                <v:textbox>
                  <w:txbxContent>
                    <w:p w14:paraId="48760B09" w14:textId="6AA319FA" w:rsidR="001E2892" w:rsidRPr="00A5029F" w:rsidRDefault="001E2892" w:rsidP="009D0F9B">
                      <w:pPr>
                        <w:pStyle w:val="Geenafstand"/>
                        <w:rPr>
                          <w:color w:val="595959" w:themeColor="text1" w:themeTint="A6"/>
                          <w:sz w:val="18"/>
                          <w:szCs w:val="18"/>
                          <w:lang w:eastAsia="nl-NL"/>
                        </w:rPr>
                      </w:pPr>
                      <w:r w:rsidRPr="00A5029F">
                        <w:rPr>
                          <w:color w:val="595959" w:themeColor="text1" w:themeTint="A6"/>
                          <w:sz w:val="18"/>
                          <w:szCs w:val="18"/>
                          <w:lang w:eastAsia="nl-NL"/>
                        </w:rPr>
                        <w:t>Wij  zijn een steeds ontwikkelende onderwijsorganisatie die elk aan ons toevertrouwde kind een uitdagende, toekomstgerichte leeromgeving biedt.</w:t>
                      </w:r>
                    </w:p>
                    <w:p w14:paraId="7392400B" w14:textId="77777777" w:rsidR="001E2892" w:rsidRPr="00A5029F" w:rsidRDefault="001E2892" w:rsidP="009D0F9B">
                      <w:pPr>
                        <w:pStyle w:val="Geenafstand"/>
                        <w:rPr>
                          <w:color w:val="595959" w:themeColor="text1" w:themeTint="A6"/>
                          <w:sz w:val="18"/>
                          <w:szCs w:val="18"/>
                          <w:lang w:eastAsia="nl-NL"/>
                        </w:rPr>
                      </w:pPr>
                      <w:r w:rsidRPr="00A5029F">
                        <w:rPr>
                          <w:color w:val="595959" w:themeColor="text1" w:themeTint="A6"/>
                          <w:sz w:val="18"/>
                          <w:szCs w:val="18"/>
                          <w:lang w:eastAsia="nl-NL"/>
                        </w:rPr>
                        <w:t>Daarbij sluiten we aan bij de ontwikkeling van het individuele, zelfstandig wordende kind en maken we het bewust van zijn relatie met God.</w:t>
                      </w:r>
                    </w:p>
                    <w:p w14:paraId="4CAFD5CA" w14:textId="77777777" w:rsidR="001E2892" w:rsidRPr="00A5029F" w:rsidRDefault="001E2892" w:rsidP="009D0F9B">
                      <w:pPr>
                        <w:pStyle w:val="Geenafstand"/>
                        <w:rPr>
                          <w:color w:val="595959" w:themeColor="text1" w:themeTint="A6"/>
                          <w:sz w:val="18"/>
                          <w:szCs w:val="18"/>
                          <w:lang w:eastAsia="nl-NL"/>
                        </w:rPr>
                      </w:pPr>
                      <w:r w:rsidRPr="00A5029F">
                        <w:rPr>
                          <w:color w:val="595959" w:themeColor="text1" w:themeTint="A6"/>
                          <w:sz w:val="18"/>
                          <w:szCs w:val="18"/>
                          <w:lang w:eastAsia="nl-NL"/>
                        </w:rPr>
                        <w:t>Zo werken wij, met ouders als partners, aan christelijk onderwijs en geloofsopvoeding, en blijven we onderzoeken wat de mogelijkheden zijn om ons onderwijs te verbeteren.</w:t>
                      </w:r>
                    </w:p>
                    <w:p w14:paraId="10A98086" w14:textId="77777777" w:rsidR="001E2892" w:rsidRDefault="001E2892"/>
                  </w:txbxContent>
                </v:textbox>
                <w10:wrap anchorx="margin"/>
              </v:shape>
            </w:pict>
          </mc:Fallback>
        </mc:AlternateContent>
      </w:r>
    </w:p>
    <w:p w14:paraId="27FEABBD" w14:textId="77777777" w:rsidR="00470947" w:rsidRDefault="00470947" w:rsidP="001E2892">
      <w:pPr>
        <w:spacing w:after="0" w:line="240" w:lineRule="auto"/>
        <w:rPr>
          <w:rFonts w:eastAsia="Times New Roman" w:cs="Arial"/>
          <w:sz w:val="20"/>
          <w:szCs w:val="20"/>
          <w:lang w:eastAsia="nl-NL"/>
        </w:rPr>
      </w:pPr>
    </w:p>
    <w:p w14:paraId="700F3D8F" w14:textId="77777777" w:rsidR="00470947" w:rsidRDefault="00A5029F" w:rsidP="001E2892">
      <w:pPr>
        <w:spacing w:after="0" w:line="240" w:lineRule="auto"/>
        <w:rPr>
          <w:rFonts w:eastAsia="Times New Roman" w:cs="Arial"/>
          <w:sz w:val="20"/>
          <w:szCs w:val="20"/>
          <w:lang w:eastAsia="nl-NL"/>
        </w:rPr>
      </w:pPr>
      <w:r>
        <w:rPr>
          <w:rFonts w:eastAsia="Times New Roman"/>
          <w:noProof/>
          <w:sz w:val="20"/>
          <w:szCs w:val="20"/>
          <w:lang w:eastAsia="nl-NL"/>
        </w:rPr>
        <w:drawing>
          <wp:anchor distT="0" distB="0" distL="114300" distR="114300" simplePos="0" relativeHeight="251662336" behindDoc="1" locked="0" layoutInCell="1" allowOverlap="1" wp14:anchorId="1847E377" wp14:editId="18EDFD29">
            <wp:simplePos x="0" y="0"/>
            <wp:positionH relativeFrom="margin">
              <wp:posOffset>1691640</wp:posOffset>
            </wp:positionH>
            <wp:positionV relativeFrom="paragraph">
              <wp:posOffset>130810</wp:posOffset>
            </wp:positionV>
            <wp:extent cx="1674540" cy="1076325"/>
            <wp:effectExtent l="0" t="0" r="190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4540" cy="1076325"/>
                    </a:xfrm>
                    <a:prstGeom prst="rect">
                      <a:avLst/>
                    </a:prstGeom>
                    <a:noFill/>
                  </pic:spPr>
                </pic:pic>
              </a:graphicData>
            </a:graphic>
            <wp14:sizeRelH relativeFrom="page">
              <wp14:pctWidth>0</wp14:pctWidth>
            </wp14:sizeRelH>
            <wp14:sizeRelV relativeFrom="page">
              <wp14:pctHeight>0</wp14:pctHeight>
            </wp14:sizeRelV>
          </wp:anchor>
        </w:drawing>
      </w:r>
    </w:p>
    <w:p w14:paraId="13B9973B" w14:textId="77777777" w:rsidR="00470947" w:rsidRDefault="00470947" w:rsidP="001E2892">
      <w:pPr>
        <w:spacing w:after="0" w:line="240" w:lineRule="auto"/>
        <w:rPr>
          <w:rFonts w:eastAsia="Times New Roman" w:cs="Arial"/>
          <w:sz w:val="20"/>
          <w:szCs w:val="20"/>
          <w:lang w:eastAsia="nl-NL"/>
        </w:rPr>
      </w:pPr>
    </w:p>
    <w:p w14:paraId="51EB64B6" w14:textId="77777777" w:rsidR="00470947" w:rsidRDefault="00470947" w:rsidP="001E2892">
      <w:pPr>
        <w:spacing w:after="0" w:line="240" w:lineRule="auto"/>
        <w:rPr>
          <w:rFonts w:eastAsia="Times New Roman" w:cs="Arial"/>
          <w:sz w:val="20"/>
          <w:szCs w:val="20"/>
          <w:lang w:eastAsia="nl-NL"/>
        </w:rPr>
      </w:pPr>
    </w:p>
    <w:p w14:paraId="4E836F63" w14:textId="77777777" w:rsidR="00470947" w:rsidRDefault="00470947" w:rsidP="001E2892">
      <w:pPr>
        <w:spacing w:after="0" w:line="240" w:lineRule="auto"/>
        <w:rPr>
          <w:rFonts w:eastAsia="Times New Roman" w:cs="Arial"/>
          <w:sz w:val="20"/>
          <w:szCs w:val="20"/>
          <w:lang w:eastAsia="nl-NL"/>
        </w:rPr>
      </w:pPr>
    </w:p>
    <w:p w14:paraId="2354F791" w14:textId="77777777" w:rsidR="00470947" w:rsidRDefault="00470947" w:rsidP="001E2892">
      <w:pPr>
        <w:spacing w:after="0" w:line="240" w:lineRule="auto"/>
        <w:rPr>
          <w:rFonts w:eastAsia="Times New Roman" w:cs="Arial"/>
          <w:sz w:val="20"/>
          <w:szCs w:val="20"/>
          <w:lang w:eastAsia="nl-NL"/>
        </w:rPr>
      </w:pPr>
    </w:p>
    <w:p w14:paraId="0DAA3DE9" w14:textId="77777777" w:rsidR="00470947" w:rsidRDefault="00470947" w:rsidP="001E2892">
      <w:pPr>
        <w:spacing w:after="0" w:line="240" w:lineRule="auto"/>
        <w:rPr>
          <w:rFonts w:eastAsia="Times New Roman" w:cs="Arial"/>
          <w:sz w:val="20"/>
          <w:szCs w:val="20"/>
          <w:lang w:eastAsia="nl-NL"/>
        </w:rPr>
      </w:pPr>
    </w:p>
    <w:p w14:paraId="5715CB04" w14:textId="77777777" w:rsidR="001E2892" w:rsidRPr="000F29A8" w:rsidRDefault="001E2892" w:rsidP="001E2892">
      <w:pPr>
        <w:spacing w:after="0" w:line="240" w:lineRule="auto"/>
        <w:rPr>
          <w:rFonts w:eastAsia="Times New Roman" w:cs="Arial"/>
          <w:sz w:val="20"/>
          <w:szCs w:val="20"/>
          <w:lang w:eastAsia="nl-NL"/>
        </w:rPr>
      </w:pPr>
    </w:p>
    <w:p w14:paraId="7A1A3B35" w14:textId="77777777" w:rsidR="00CA432B" w:rsidRDefault="00CA432B" w:rsidP="001E2892">
      <w:pPr>
        <w:spacing w:after="0" w:line="240" w:lineRule="auto"/>
        <w:rPr>
          <w:rFonts w:eastAsia="Times New Roman"/>
          <w:sz w:val="20"/>
          <w:szCs w:val="20"/>
          <w:lang w:eastAsia="nl-NL"/>
        </w:rPr>
      </w:pPr>
    </w:p>
    <w:p w14:paraId="5B5E4987" w14:textId="77777777" w:rsidR="001E2892" w:rsidRDefault="001E2892" w:rsidP="001E2892">
      <w:pPr>
        <w:spacing w:after="0" w:line="240" w:lineRule="auto"/>
        <w:rPr>
          <w:rFonts w:eastAsia="Times New Roman"/>
          <w:sz w:val="20"/>
          <w:szCs w:val="20"/>
          <w:lang w:eastAsia="nl-NL"/>
        </w:rPr>
      </w:pPr>
    </w:p>
    <w:p w14:paraId="4B37A1D3" w14:textId="77777777" w:rsidR="00470947" w:rsidRDefault="00470947" w:rsidP="001E2892">
      <w:pPr>
        <w:spacing w:after="0" w:line="240" w:lineRule="auto"/>
        <w:rPr>
          <w:rFonts w:eastAsia="Times New Roman"/>
          <w:sz w:val="20"/>
          <w:szCs w:val="20"/>
          <w:lang w:eastAsia="nl-NL"/>
        </w:rPr>
      </w:pPr>
    </w:p>
    <w:p w14:paraId="3047F711" w14:textId="77777777" w:rsidR="00470947" w:rsidRDefault="00470947" w:rsidP="001E2892">
      <w:pPr>
        <w:spacing w:after="0" w:line="240" w:lineRule="auto"/>
        <w:rPr>
          <w:rFonts w:eastAsia="Times New Roman"/>
          <w:sz w:val="20"/>
          <w:szCs w:val="20"/>
          <w:lang w:eastAsia="nl-NL"/>
        </w:rPr>
      </w:pPr>
    </w:p>
    <w:p w14:paraId="53DE11BB" w14:textId="77777777" w:rsidR="00470947" w:rsidRDefault="00470947" w:rsidP="001E2892">
      <w:pPr>
        <w:spacing w:after="0" w:line="240" w:lineRule="auto"/>
        <w:rPr>
          <w:rFonts w:eastAsia="Times New Roman"/>
          <w:sz w:val="20"/>
          <w:szCs w:val="20"/>
          <w:lang w:eastAsia="nl-NL"/>
        </w:rPr>
      </w:pPr>
    </w:p>
    <w:p w14:paraId="095B0283" w14:textId="77777777" w:rsidR="00470947" w:rsidRDefault="00470947" w:rsidP="001E2892">
      <w:pPr>
        <w:spacing w:after="0" w:line="240" w:lineRule="auto"/>
        <w:rPr>
          <w:rFonts w:eastAsia="Times New Roman"/>
          <w:sz w:val="20"/>
          <w:szCs w:val="20"/>
          <w:lang w:eastAsia="nl-NL"/>
        </w:rPr>
      </w:pPr>
    </w:p>
    <w:p w14:paraId="037C0B53" w14:textId="77777777" w:rsidR="001E2892" w:rsidRPr="009D0F9B" w:rsidRDefault="009D0F9B" w:rsidP="00A5029F">
      <w:pPr>
        <w:spacing w:after="0" w:line="240" w:lineRule="auto"/>
        <w:ind w:left="2124"/>
        <w:rPr>
          <w:rFonts w:eastAsia="Times New Roman"/>
          <w:b/>
          <w:color w:val="1F4E79" w:themeColor="accent1" w:themeShade="80"/>
          <w:sz w:val="28"/>
          <w:szCs w:val="28"/>
          <w:lang w:eastAsia="nl-NL"/>
        </w:rPr>
      </w:pPr>
      <w:r w:rsidRPr="009D0F9B">
        <w:rPr>
          <w:rFonts w:eastAsia="Times New Roman"/>
          <w:b/>
          <w:noProof/>
          <w:color w:val="595959" w:themeColor="text1" w:themeTint="A6"/>
          <w:sz w:val="28"/>
          <w:szCs w:val="28"/>
          <w:lang w:eastAsia="nl-NL"/>
        </w:rPr>
        <mc:AlternateContent>
          <mc:Choice Requires="wps">
            <w:drawing>
              <wp:anchor distT="45720" distB="45720" distL="114300" distR="114300" simplePos="0" relativeHeight="251664384" behindDoc="1" locked="0" layoutInCell="1" allowOverlap="1" wp14:anchorId="7D15D8D2" wp14:editId="4A2BE2B4">
                <wp:simplePos x="0" y="0"/>
                <wp:positionH relativeFrom="column">
                  <wp:posOffset>-490220</wp:posOffset>
                </wp:positionH>
                <wp:positionV relativeFrom="paragraph">
                  <wp:posOffset>220345</wp:posOffset>
                </wp:positionV>
                <wp:extent cx="6715125" cy="6934200"/>
                <wp:effectExtent l="247650" t="247650" r="257175" b="247650"/>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6934200"/>
                        </a:xfrm>
                        <a:prstGeom prst="rect">
                          <a:avLst/>
                        </a:prstGeom>
                        <a:solidFill>
                          <a:srgbClr val="FFFFFF"/>
                        </a:solidFill>
                        <a:ln w="28575">
                          <a:solidFill>
                            <a:srgbClr val="00B050"/>
                          </a:solidFill>
                          <a:miter lim="800000"/>
                          <a:headEnd/>
                          <a:tailEnd/>
                        </a:ln>
                        <a:effectLst>
                          <a:glow rad="228600">
                            <a:schemeClr val="accent6">
                              <a:satMod val="175000"/>
                              <a:alpha val="40000"/>
                            </a:schemeClr>
                          </a:glow>
                        </a:effectLst>
                      </wps:spPr>
                      <wps:txbx>
                        <w:txbxContent>
                          <w:sdt>
                            <w:sdtPr>
                              <w:id w:val="568603642"/>
                              <w:temporary/>
                              <w:showingPlcHdr/>
                              <w15:appearance w15:val="hidden"/>
                            </w:sdtPr>
                            <w:sdtEndPr/>
                            <w:sdtContent>
                              <w:p w14:paraId="0F34F632" w14:textId="77777777" w:rsidR="009D0F9B" w:rsidRDefault="009D0F9B">
                                <w:r>
                                  <w:t>[Trek de aandacht van uw lezer met een veelzeggend citaat uit het document of gebruik deze ruimte om een belangrijk punt te benadrukken. Sleep dit tekstvak als u het ergens anders op de pagina wilt plaatsen.]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6pt;margin-top:17.35pt;width:528.75pt;height:54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" strokecolor="#00b050" strokeweight="2.25pt">
                <v:textbox>
                  <w:txbxContent>
                    <w:sdt>
                      <w:sdtPr>
                        <w:id w:val="568603642"/>
                        <w:temporary/>
                        <w:showingPlcHdr/>
                        <w15:appearance w15:val="hidden"/>
                      </w:sdtPr>
                      <w:sdtContent>
                        <w:p w:rsidR="009D0F9B" w:rsidRDefault="009D0F9B">
                          <w:r>
                            <w:t>[Trek de aandacht van uw lezer met een veelzeggend citaat uit het document of gebruik deze ruimte om een belangrijk punt te benadrukken. Sleep dit tekstvak als u het ergens anders op de pagina wilt plaatsen.]</w:t>
                          </w:r>
                        </w:p>
                      </w:sdtContent>
                    </w:sdt>
                  </w:txbxContent>
                </v:textbox>
              </v:shape>
            </w:pict>
          </mc:Fallback>
        </mc:AlternateContent>
      </w:r>
      <w:r w:rsidR="00A5029F">
        <w:rPr>
          <w:rFonts w:eastAsia="Times New Roman"/>
          <w:b/>
          <w:color w:val="595959" w:themeColor="text1" w:themeTint="A6"/>
          <w:sz w:val="28"/>
          <w:szCs w:val="28"/>
          <w:lang w:eastAsia="nl-NL"/>
        </w:rPr>
        <w:t xml:space="preserve">     </w:t>
      </w:r>
      <w:r w:rsidR="001E2892" w:rsidRPr="009D0F9B">
        <w:rPr>
          <w:rFonts w:eastAsia="Times New Roman"/>
          <w:b/>
          <w:color w:val="1F4E79" w:themeColor="accent1" w:themeShade="80"/>
          <w:sz w:val="28"/>
          <w:szCs w:val="28"/>
          <w:lang w:eastAsia="nl-NL"/>
        </w:rPr>
        <w:t>Wat kan de ARS bieden:</w:t>
      </w:r>
    </w:p>
    <w:tbl>
      <w:tblPr>
        <w:tblW w:w="10490"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8922"/>
      </w:tblGrid>
      <w:tr w:rsidR="001E2892" w:rsidRPr="00820436" w14:paraId="657A24CB" w14:textId="77777777" w:rsidTr="009D0F9B">
        <w:tc>
          <w:tcPr>
            <w:tcW w:w="156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48CB1750" w14:textId="77777777" w:rsidR="001E2892" w:rsidRPr="009D0F9B" w:rsidRDefault="001E2892" w:rsidP="00A67CEF">
            <w:pPr>
              <w:pStyle w:val="Geenafstand"/>
              <w:rPr>
                <w:color w:val="0070C0"/>
                <w:sz w:val="20"/>
                <w:szCs w:val="20"/>
              </w:rPr>
            </w:pPr>
            <w:r w:rsidRPr="009D0F9B">
              <w:rPr>
                <w:color w:val="0070C0"/>
                <w:sz w:val="20"/>
                <w:szCs w:val="20"/>
              </w:rPr>
              <w:t>Spraak- taalproblemen</w:t>
            </w:r>
          </w:p>
        </w:tc>
        <w:tc>
          <w:tcPr>
            <w:tcW w:w="8922"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324A3FB1" w14:textId="77777777" w:rsidR="001E2892" w:rsidRPr="009D0F9B" w:rsidRDefault="001E2892" w:rsidP="00A67CEF">
            <w:pPr>
              <w:pStyle w:val="Geenafstand"/>
              <w:rPr>
                <w:color w:val="0070C0"/>
                <w:sz w:val="20"/>
                <w:szCs w:val="20"/>
              </w:rPr>
            </w:pPr>
            <w:r w:rsidRPr="009D0F9B">
              <w:rPr>
                <w:color w:val="0070C0"/>
                <w:sz w:val="20"/>
                <w:szCs w:val="20"/>
              </w:rPr>
              <w:t>We hebben door de jarenlange begeleiding vanuit het voormalige cluster 2 inmiddels meer dan gemiddelde expertise in huis om kinderen met ernstige spraak- en taalmoeilijkheden (TOS) te begeleiden en te laten ontwikkelen.</w:t>
            </w:r>
          </w:p>
        </w:tc>
      </w:tr>
      <w:tr w:rsidR="001E2892" w:rsidRPr="00820436" w14:paraId="0433E2A6" w14:textId="77777777" w:rsidTr="009D0F9B">
        <w:tc>
          <w:tcPr>
            <w:tcW w:w="156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19E26221" w14:textId="77777777" w:rsidR="001E2892" w:rsidRPr="009D0F9B" w:rsidRDefault="001E2892" w:rsidP="00A67CEF">
            <w:pPr>
              <w:pStyle w:val="Geenafstand"/>
              <w:rPr>
                <w:color w:val="0070C0"/>
                <w:sz w:val="20"/>
                <w:szCs w:val="20"/>
              </w:rPr>
            </w:pPr>
            <w:r w:rsidRPr="009D0F9B">
              <w:rPr>
                <w:color w:val="0070C0"/>
                <w:sz w:val="20"/>
                <w:szCs w:val="20"/>
              </w:rPr>
              <w:t>Dyslexie</w:t>
            </w:r>
          </w:p>
        </w:tc>
        <w:tc>
          <w:tcPr>
            <w:tcW w:w="8922"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1CDB526C" w14:textId="77777777" w:rsidR="001E2892" w:rsidRPr="009D0F9B" w:rsidRDefault="001E2892" w:rsidP="00A67CEF">
            <w:pPr>
              <w:pStyle w:val="Geenafstand"/>
              <w:rPr>
                <w:color w:val="0070C0"/>
                <w:sz w:val="20"/>
                <w:szCs w:val="20"/>
              </w:rPr>
            </w:pPr>
            <w:r w:rsidRPr="009D0F9B">
              <w:rPr>
                <w:color w:val="0070C0"/>
                <w:sz w:val="20"/>
                <w:szCs w:val="20"/>
              </w:rPr>
              <w:t>We werken volgens het dyslexie protocol.</w:t>
            </w:r>
          </w:p>
          <w:p w14:paraId="24F5C92F" w14:textId="77777777" w:rsidR="001E2892" w:rsidRPr="009D0F9B" w:rsidRDefault="001E2892" w:rsidP="00A67CEF">
            <w:pPr>
              <w:pStyle w:val="Geenafstand"/>
              <w:rPr>
                <w:color w:val="0070C0"/>
                <w:sz w:val="20"/>
                <w:szCs w:val="20"/>
              </w:rPr>
            </w:pPr>
            <w:r w:rsidRPr="009D0F9B">
              <w:rPr>
                <w:color w:val="0070C0"/>
                <w:sz w:val="20"/>
                <w:szCs w:val="20"/>
              </w:rPr>
              <w:t>Leerlingen die zich niet naar verwachting presteren verwijzen we, in een zo vroeg mogelijke stadium, door naar logopedie.</w:t>
            </w:r>
            <w:r w:rsidRPr="009D0F9B">
              <w:rPr>
                <w:color w:val="0070C0"/>
                <w:sz w:val="20"/>
                <w:szCs w:val="20"/>
              </w:rPr>
              <w:br/>
              <w:t>Kinderen met vermoedens van ernstige enkelvoudige dyslexie, kunnen in een extern traject onderzocht worden en zo mogelijk op school behandeld.  We hebben positieve ervaringen/resultaten met een behandeling op locatie. Leerlingen met de diagnose dyslexie krijgen bij toetsen ondersteuning volgens de richtlijnen van cito.</w:t>
            </w:r>
          </w:p>
        </w:tc>
      </w:tr>
      <w:tr w:rsidR="001E2892" w:rsidRPr="00820436" w14:paraId="1121D1F3" w14:textId="77777777" w:rsidTr="009D0F9B">
        <w:tc>
          <w:tcPr>
            <w:tcW w:w="156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558AB439" w14:textId="77777777" w:rsidR="001E2892" w:rsidRPr="009D0F9B" w:rsidRDefault="001E2892" w:rsidP="00A67CEF">
            <w:pPr>
              <w:pStyle w:val="Geenafstand"/>
              <w:rPr>
                <w:color w:val="0070C0"/>
                <w:sz w:val="20"/>
                <w:szCs w:val="20"/>
              </w:rPr>
            </w:pPr>
            <w:r w:rsidRPr="009D0F9B">
              <w:rPr>
                <w:color w:val="0070C0"/>
                <w:sz w:val="20"/>
                <w:szCs w:val="20"/>
              </w:rPr>
              <w:t>Dyscalculie</w:t>
            </w:r>
          </w:p>
        </w:tc>
        <w:tc>
          <w:tcPr>
            <w:tcW w:w="8922"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4530D835" w14:textId="77777777" w:rsidR="001E2892" w:rsidRPr="009D0F9B" w:rsidRDefault="001E2892" w:rsidP="00A67CEF">
            <w:pPr>
              <w:pStyle w:val="Geenafstand"/>
              <w:rPr>
                <w:color w:val="0070C0"/>
                <w:sz w:val="20"/>
                <w:szCs w:val="20"/>
              </w:rPr>
            </w:pPr>
            <w:r w:rsidRPr="009D0F9B">
              <w:rPr>
                <w:color w:val="0070C0"/>
                <w:sz w:val="20"/>
                <w:szCs w:val="20"/>
              </w:rPr>
              <w:t>We werken volgens het protocol ERWD en integreren het drieslagmodel in ons onderwijs.</w:t>
            </w:r>
          </w:p>
          <w:p w14:paraId="7DE33980" w14:textId="77777777" w:rsidR="001E2892" w:rsidRPr="009D0F9B" w:rsidRDefault="001E2892" w:rsidP="00A67CEF">
            <w:pPr>
              <w:pStyle w:val="Geenafstand"/>
              <w:rPr>
                <w:color w:val="0070C0"/>
                <w:sz w:val="20"/>
                <w:szCs w:val="20"/>
              </w:rPr>
            </w:pPr>
            <w:r w:rsidRPr="009D0F9B">
              <w:rPr>
                <w:color w:val="0070C0"/>
                <w:sz w:val="20"/>
                <w:szCs w:val="20"/>
              </w:rPr>
              <w:t>Bij vermoedens van dyscalculie wordt door een orthopedagoog van het samenwerkingsverband, waarbij de ARS hoort, onderzoek gedaan. Leerlingen met de diagnose dyscalculie krijgen bij toetsen ondersteuning volgens de richtlijnen van cito.</w:t>
            </w:r>
          </w:p>
        </w:tc>
      </w:tr>
      <w:tr w:rsidR="00BF320C" w:rsidRPr="00820436" w14:paraId="1BE1B08F" w14:textId="77777777" w:rsidTr="009D0F9B">
        <w:tc>
          <w:tcPr>
            <w:tcW w:w="156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598000DC" w14:textId="77777777" w:rsidR="001E2892" w:rsidRPr="009D0F9B" w:rsidRDefault="001E2892" w:rsidP="00A67CEF">
            <w:pPr>
              <w:pStyle w:val="Geenafstand"/>
              <w:rPr>
                <w:color w:val="0070C0"/>
                <w:sz w:val="20"/>
                <w:szCs w:val="20"/>
              </w:rPr>
            </w:pPr>
            <w:r w:rsidRPr="009D0F9B">
              <w:rPr>
                <w:color w:val="0070C0"/>
                <w:sz w:val="20"/>
                <w:szCs w:val="20"/>
              </w:rPr>
              <w:t xml:space="preserve">Motorische </w:t>
            </w:r>
          </w:p>
          <w:p w14:paraId="1EADF0DC" w14:textId="77777777" w:rsidR="001E2892" w:rsidRPr="009D0F9B" w:rsidRDefault="001E2892" w:rsidP="00A67CEF">
            <w:pPr>
              <w:pStyle w:val="Geenafstand"/>
              <w:rPr>
                <w:color w:val="0070C0"/>
                <w:sz w:val="20"/>
                <w:szCs w:val="20"/>
              </w:rPr>
            </w:pPr>
            <w:r w:rsidRPr="009D0F9B">
              <w:rPr>
                <w:color w:val="0070C0"/>
                <w:sz w:val="20"/>
                <w:szCs w:val="20"/>
              </w:rPr>
              <w:t>ondersteunings-</w:t>
            </w:r>
          </w:p>
          <w:p w14:paraId="11FDE1D8" w14:textId="77777777" w:rsidR="001E2892" w:rsidRPr="009D0F9B" w:rsidRDefault="001E2892" w:rsidP="00A67CEF">
            <w:pPr>
              <w:pStyle w:val="Geenafstand"/>
              <w:rPr>
                <w:color w:val="0070C0"/>
                <w:sz w:val="20"/>
                <w:szCs w:val="20"/>
              </w:rPr>
            </w:pPr>
            <w:r w:rsidRPr="009D0F9B">
              <w:rPr>
                <w:color w:val="0070C0"/>
                <w:sz w:val="20"/>
                <w:szCs w:val="20"/>
              </w:rPr>
              <w:t>behoefte</w:t>
            </w:r>
          </w:p>
        </w:tc>
        <w:tc>
          <w:tcPr>
            <w:tcW w:w="8922"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53CDDE9B" w14:textId="3FE4C9A7" w:rsidR="001E2892" w:rsidRPr="009D0F9B" w:rsidRDefault="001E2892" w:rsidP="00A67CEF">
            <w:pPr>
              <w:pStyle w:val="Geenafstand"/>
              <w:rPr>
                <w:color w:val="0070C0"/>
                <w:sz w:val="20"/>
                <w:szCs w:val="20"/>
              </w:rPr>
            </w:pPr>
            <w:r w:rsidRPr="009D0F9B">
              <w:rPr>
                <w:color w:val="0070C0"/>
                <w:sz w:val="20"/>
                <w:szCs w:val="20"/>
              </w:rPr>
              <w:t xml:space="preserve">De ARS heeft op dit moment geen voorzieningen om tegemoet </w:t>
            </w:r>
            <w:r w:rsidR="00381275">
              <w:rPr>
                <w:color w:val="0070C0"/>
                <w:sz w:val="20"/>
                <w:szCs w:val="20"/>
              </w:rPr>
              <w:t>t</w:t>
            </w:r>
            <w:r w:rsidRPr="009D0F9B">
              <w:rPr>
                <w:color w:val="0070C0"/>
                <w:sz w:val="20"/>
                <w:szCs w:val="20"/>
              </w:rPr>
              <w:t>e komen aan de  leerlingen met lichamelijke beperkingen.</w:t>
            </w:r>
          </w:p>
        </w:tc>
      </w:tr>
      <w:tr w:rsidR="001E2892" w:rsidRPr="00820436" w14:paraId="4A2D7463" w14:textId="77777777" w:rsidTr="009D0F9B">
        <w:tc>
          <w:tcPr>
            <w:tcW w:w="156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3C3F2608" w14:textId="77777777" w:rsidR="001E2892" w:rsidRPr="009D0F9B" w:rsidRDefault="001E2892" w:rsidP="00A67CEF">
            <w:pPr>
              <w:pStyle w:val="Geenafstand"/>
              <w:rPr>
                <w:color w:val="0070C0"/>
                <w:sz w:val="20"/>
                <w:szCs w:val="20"/>
              </w:rPr>
            </w:pPr>
            <w:r w:rsidRPr="009D0F9B">
              <w:rPr>
                <w:color w:val="0070C0"/>
                <w:sz w:val="20"/>
                <w:szCs w:val="20"/>
              </w:rPr>
              <w:t>Zieke kinderen</w:t>
            </w:r>
          </w:p>
        </w:tc>
        <w:tc>
          <w:tcPr>
            <w:tcW w:w="8922"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5DA2D0B4" w14:textId="77777777" w:rsidR="001E2892" w:rsidRPr="009D0F9B" w:rsidRDefault="001E2892" w:rsidP="00A67CEF">
            <w:pPr>
              <w:pStyle w:val="Geenafstand"/>
              <w:rPr>
                <w:color w:val="0070C0"/>
                <w:sz w:val="20"/>
                <w:szCs w:val="20"/>
              </w:rPr>
            </w:pPr>
            <w:r w:rsidRPr="009D0F9B">
              <w:rPr>
                <w:color w:val="0070C0"/>
                <w:sz w:val="20"/>
                <w:szCs w:val="20"/>
              </w:rPr>
              <w:t>Voor langdurig zieke kinderen (o.a.  kinderen met kanker) kan de school ondersteuning krijgen vanuit het UMCG en De Twijn (cluster 3).</w:t>
            </w:r>
          </w:p>
        </w:tc>
      </w:tr>
      <w:tr w:rsidR="001E2892" w:rsidRPr="00820436" w14:paraId="3F7B0230" w14:textId="77777777" w:rsidTr="009D0F9B">
        <w:tc>
          <w:tcPr>
            <w:tcW w:w="156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4CD6E27D" w14:textId="77777777" w:rsidR="001E2892" w:rsidRPr="009D0F9B" w:rsidRDefault="001E2892" w:rsidP="00A67CEF">
            <w:pPr>
              <w:pStyle w:val="Geenafstand"/>
              <w:rPr>
                <w:color w:val="0070C0"/>
                <w:sz w:val="20"/>
                <w:szCs w:val="20"/>
              </w:rPr>
            </w:pPr>
            <w:r w:rsidRPr="009D0F9B">
              <w:rPr>
                <w:color w:val="0070C0"/>
                <w:sz w:val="20"/>
                <w:szCs w:val="20"/>
              </w:rPr>
              <w:t>ZML-kinderen</w:t>
            </w:r>
          </w:p>
        </w:tc>
        <w:tc>
          <w:tcPr>
            <w:tcW w:w="8922"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6ABBBE28" w14:textId="77777777" w:rsidR="001E2892" w:rsidRPr="009D0F9B" w:rsidRDefault="001E2892" w:rsidP="00A67CEF">
            <w:pPr>
              <w:pStyle w:val="Geenafstand"/>
              <w:rPr>
                <w:color w:val="0070C0"/>
                <w:sz w:val="20"/>
                <w:szCs w:val="20"/>
              </w:rPr>
            </w:pPr>
            <w:r w:rsidRPr="009D0F9B">
              <w:rPr>
                <w:color w:val="0070C0"/>
                <w:sz w:val="20"/>
                <w:szCs w:val="20"/>
              </w:rPr>
              <w:t>Per situatie wordt bekeken of de school tegemoet kan komen aan de behoeften van aangemelde leerlingen</w:t>
            </w:r>
          </w:p>
        </w:tc>
      </w:tr>
      <w:tr w:rsidR="001E2892" w:rsidRPr="00820436" w14:paraId="42EBC94C" w14:textId="77777777" w:rsidTr="009D0F9B">
        <w:tc>
          <w:tcPr>
            <w:tcW w:w="156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6D0FB65D" w14:textId="77777777" w:rsidR="001E2892" w:rsidRPr="009D0F9B" w:rsidRDefault="001E2892" w:rsidP="00A67CEF">
            <w:pPr>
              <w:pStyle w:val="Geenafstand"/>
              <w:rPr>
                <w:color w:val="0070C0"/>
                <w:sz w:val="20"/>
                <w:szCs w:val="20"/>
              </w:rPr>
            </w:pPr>
            <w:r w:rsidRPr="009D0F9B">
              <w:rPr>
                <w:color w:val="0070C0"/>
                <w:sz w:val="20"/>
                <w:szCs w:val="20"/>
              </w:rPr>
              <w:t xml:space="preserve">Auditieve </w:t>
            </w:r>
          </w:p>
          <w:p w14:paraId="0ED40034" w14:textId="77777777" w:rsidR="001E2892" w:rsidRPr="009D0F9B" w:rsidRDefault="001E2892" w:rsidP="001E2892">
            <w:pPr>
              <w:pStyle w:val="Geenafstand"/>
              <w:rPr>
                <w:color w:val="0070C0"/>
                <w:sz w:val="20"/>
                <w:szCs w:val="20"/>
              </w:rPr>
            </w:pPr>
            <w:r w:rsidRPr="009D0F9B">
              <w:rPr>
                <w:color w:val="0070C0"/>
                <w:sz w:val="20"/>
                <w:szCs w:val="20"/>
              </w:rPr>
              <w:t>ondersteunings-</w:t>
            </w:r>
          </w:p>
          <w:p w14:paraId="76188C73" w14:textId="77777777" w:rsidR="001E2892" w:rsidRPr="009D0F9B" w:rsidRDefault="001E2892" w:rsidP="001E2892">
            <w:pPr>
              <w:pStyle w:val="Geenafstand"/>
              <w:rPr>
                <w:color w:val="0070C0"/>
                <w:sz w:val="20"/>
                <w:szCs w:val="20"/>
              </w:rPr>
            </w:pPr>
            <w:r w:rsidRPr="009D0F9B">
              <w:rPr>
                <w:color w:val="0070C0"/>
                <w:sz w:val="20"/>
                <w:szCs w:val="20"/>
              </w:rPr>
              <w:t>behoefte</w:t>
            </w:r>
          </w:p>
        </w:tc>
        <w:tc>
          <w:tcPr>
            <w:tcW w:w="8922"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26D11582" w14:textId="77777777" w:rsidR="00BF320C" w:rsidRPr="009D0F9B" w:rsidRDefault="00BF320C" w:rsidP="00A67CEF">
            <w:pPr>
              <w:pStyle w:val="Geenafstand"/>
              <w:rPr>
                <w:color w:val="0070C0"/>
                <w:sz w:val="20"/>
                <w:szCs w:val="20"/>
              </w:rPr>
            </w:pPr>
          </w:p>
          <w:p w14:paraId="3E32EE46" w14:textId="77777777" w:rsidR="001E2892" w:rsidRPr="009D0F9B" w:rsidRDefault="001E2892" w:rsidP="00A67CEF">
            <w:pPr>
              <w:pStyle w:val="Geenafstand"/>
              <w:rPr>
                <w:color w:val="0070C0"/>
                <w:sz w:val="20"/>
                <w:szCs w:val="20"/>
              </w:rPr>
            </w:pPr>
            <w:r w:rsidRPr="009D0F9B">
              <w:rPr>
                <w:color w:val="0070C0"/>
                <w:sz w:val="20"/>
                <w:szCs w:val="20"/>
              </w:rPr>
              <w:t>Zie spraak-taalproblemen. Er is ervaring met Solar apparatuur.</w:t>
            </w:r>
          </w:p>
        </w:tc>
      </w:tr>
      <w:tr w:rsidR="001E2892" w:rsidRPr="00820436" w14:paraId="712F5BCC" w14:textId="77777777" w:rsidTr="009D0F9B">
        <w:tc>
          <w:tcPr>
            <w:tcW w:w="156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6A964897" w14:textId="77777777" w:rsidR="001E2892" w:rsidRPr="009D0F9B" w:rsidRDefault="001E2892" w:rsidP="00A67CEF">
            <w:pPr>
              <w:pStyle w:val="Geenafstand"/>
              <w:rPr>
                <w:color w:val="0070C0"/>
                <w:sz w:val="20"/>
                <w:szCs w:val="20"/>
              </w:rPr>
            </w:pPr>
            <w:r w:rsidRPr="009D0F9B">
              <w:rPr>
                <w:color w:val="0070C0"/>
                <w:sz w:val="20"/>
                <w:szCs w:val="20"/>
              </w:rPr>
              <w:t xml:space="preserve">Visuele </w:t>
            </w:r>
          </w:p>
          <w:p w14:paraId="226BBCD9" w14:textId="77777777" w:rsidR="001E2892" w:rsidRPr="009D0F9B" w:rsidRDefault="001E2892" w:rsidP="001E2892">
            <w:pPr>
              <w:pStyle w:val="Geenafstand"/>
              <w:rPr>
                <w:color w:val="0070C0"/>
                <w:sz w:val="20"/>
                <w:szCs w:val="20"/>
              </w:rPr>
            </w:pPr>
            <w:r w:rsidRPr="009D0F9B">
              <w:rPr>
                <w:color w:val="0070C0"/>
                <w:sz w:val="20"/>
                <w:szCs w:val="20"/>
              </w:rPr>
              <w:t>ondersteunings-</w:t>
            </w:r>
          </w:p>
          <w:p w14:paraId="1A388B34" w14:textId="77777777" w:rsidR="001E2892" w:rsidRPr="009D0F9B" w:rsidRDefault="001E2892" w:rsidP="001E2892">
            <w:pPr>
              <w:pStyle w:val="Geenafstand"/>
              <w:rPr>
                <w:color w:val="0070C0"/>
                <w:sz w:val="20"/>
                <w:szCs w:val="20"/>
              </w:rPr>
            </w:pPr>
            <w:r w:rsidRPr="009D0F9B">
              <w:rPr>
                <w:color w:val="0070C0"/>
                <w:sz w:val="20"/>
                <w:szCs w:val="20"/>
              </w:rPr>
              <w:t>behoefte</w:t>
            </w:r>
          </w:p>
        </w:tc>
        <w:tc>
          <w:tcPr>
            <w:tcW w:w="8922"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0641107A" w14:textId="77777777" w:rsidR="00BF320C" w:rsidRPr="009D0F9B" w:rsidRDefault="00BF320C" w:rsidP="00A67CEF">
            <w:pPr>
              <w:pStyle w:val="Geenafstand"/>
              <w:rPr>
                <w:color w:val="0070C0"/>
                <w:sz w:val="20"/>
                <w:szCs w:val="20"/>
              </w:rPr>
            </w:pPr>
          </w:p>
          <w:p w14:paraId="0921CFD9" w14:textId="77777777" w:rsidR="001E2892" w:rsidRPr="009D0F9B" w:rsidRDefault="001E2892" w:rsidP="00A67CEF">
            <w:pPr>
              <w:pStyle w:val="Geenafstand"/>
              <w:rPr>
                <w:color w:val="0070C0"/>
                <w:sz w:val="20"/>
                <w:szCs w:val="20"/>
              </w:rPr>
            </w:pPr>
            <w:r w:rsidRPr="009D0F9B">
              <w:rPr>
                <w:color w:val="0070C0"/>
                <w:sz w:val="20"/>
                <w:szCs w:val="20"/>
              </w:rPr>
              <w:t xml:space="preserve">De ARS heeft geen ervaring met leerlingen met een visuele beperking. We zullen dit per situatie bekijken. </w:t>
            </w:r>
          </w:p>
        </w:tc>
      </w:tr>
      <w:tr w:rsidR="001E2892" w:rsidRPr="00820436" w14:paraId="2A2ACBC9" w14:textId="77777777" w:rsidTr="009D0F9B">
        <w:tc>
          <w:tcPr>
            <w:tcW w:w="156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40E18224" w14:textId="77777777" w:rsidR="001E2892" w:rsidRPr="009D0F9B" w:rsidRDefault="001E2892" w:rsidP="00A67CEF">
            <w:pPr>
              <w:pStyle w:val="Geenafstand"/>
              <w:rPr>
                <w:color w:val="0070C0"/>
                <w:sz w:val="20"/>
                <w:szCs w:val="20"/>
              </w:rPr>
            </w:pPr>
            <w:r w:rsidRPr="009D0F9B">
              <w:rPr>
                <w:color w:val="0070C0"/>
                <w:sz w:val="20"/>
                <w:szCs w:val="20"/>
              </w:rPr>
              <w:t>Ondersteunings-</w:t>
            </w:r>
          </w:p>
          <w:p w14:paraId="264A819C" w14:textId="77777777" w:rsidR="001E2892" w:rsidRPr="009D0F9B" w:rsidRDefault="001E2892" w:rsidP="00A67CEF">
            <w:pPr>
              <w:pStyle w:val="Geenafstand"/>
              <w:rPr>
                <w:color w:val="0070C0"/>
                <w:sz w:val="20"/>
                <w:szCs w:val="20"/>
              </w:rPr>
            </w:pPr>
            <w:r w:rsidRPr="009D0F9B">
              <w:rPr>
                <w:color w:val="0070C0"/>
                <w:sz w:val="20"/>
                <w:szCs w:val="20"/>
              </w:rPr>
              <w:t>behoefte op</w:t>
            </w:r>
          </w:p>
          <w:p w14:paraId="135B120B" w14:textId="77777777" w:rsidR="001E2892" w:rsidRPr="009D0F9B" w:rsidRDefault="001E2892" w:rsidP="00A67CEF">
            <w:pPr>
              <w:pStyle w:val="Geenafstand"/>
              <w:rPr>
                <w:color w:val="0070C0"/>
                <w:sz w:val="20"/>
                <w:szCs w:val="20"/>
              </w:rPr>
            </w:pPr>
            <w:r w:rsidRPr="009D0F9B">
              <w:rPr>
                <w:color w:val="0070C0"/>
                <w:sz w:val="20"/>
                <w:szCs w:val="20"/>
              </w:rPr>
              <w:t>gebied van</w:t>
            </w:r>
          </w:p>
          <w:p w14:paraId="27CFF7B4" w14:textId="77777777" w:rsidR="001E2892" w:rsidRPr="009D0F9B" w:rsidRDefault="001E2892" w:rsidP="00A67CEF">
            <w:pPr>
              <w:pStyle w:val="Geenafstand"/>
              <w:rPr>
                <w:color w:val="0070C0"/>
                <w:sz w:val="20"/>
                <w:szCs w:val="20"/>
              </w:rPr>
            </w:pPr>
            <w:r w:rsidRPr="009D0F9B">
              <w:rPr>
                <w:color w:val="0070C0"/>
                <w:sz w:val="20"/>
                <w:szCs w:val="20"/>
              </w:rPr>
              <w:t>gedrag</w:t>
            </w:r>
          </w:p>
        </w:tc>
        <w:tc>
          <w:tcPr>
            <w:tcW w:w="8922"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705E87B5" w14:textId="77777777" w:rsidR="001E2892" w:rsidRDefault="001E2892" w:rsidP="00A67CEF">
            <w:pPr>
              <w:pStyle w:val="Geenafstand"/>
              <w:rPr>
                <w:color w:val="0070C0"/>
                <w:sz w:val="20"/>
                <w:szCs w:val="20"/>
              </w:rPr>
            </w:pPr>
            <w:r w:rsidRPr="009D0F9B">
              <w:rPr>
                <w:color w:val="0070C0"/>
                <w:sz w:val="20"/>
                <w:szCs w:val="20"/>
              </w:rPr>
              <w:t xml:space="preserve">Door jarenlange begeleiding en ondersteuning van cluster-4-leerlingen en door ervaringen voelen leerkrachten zich competent in het omgaan met gedragsproblemen. Een aantal leerkrachten heeft de Agressie Regulatietraining gevolgd (ART). </w:t>
            </w:r>
          </w:p>
          <w:p w14:paraId="75892A5B" w14:textId="77777777" w:rsidR="005810BD" w:rsidRPr="009D0F9B" w:rsidRDefault="005810BD" w:rsidP="00A67CEF">
            <w:pPr>
              <w:pStyle w:val="Geenafstand"/>
              <w:rPr>
                <w:color w:val="0070C0"/>
                <w:sz w:val="20"/>
                <w:szCs w:val="20"/>
              </w:rPr>
            </w:pPr>
            <w:r>
              <w:rPr>
                <w:color w:val="0070C0"/>
                <w:sz w:val="20"/>
                <w:szCs w:val="20"/>
              </w:rPr>
              <w:t xml:space="preserve">We hebben een beeldcoach in ons team. </w:t>
            </w:r>
            <w:r>
              <w:rPr>
                <w:color w:val="0070C0"/>
                <w:sz w:val="20"/>
                <w:szCs w:val="20"/>
              </w:rPr>
              <w:br/>
              <w:t xml:space="preserve">We hebben een kind-coach in opleiding in ons team. </w:t>
            </w:r>
          </w:p>
        </w:tc>
      </w:tr>
      <w:tr w:rsidR="001E2892" w:rsidRPr="00820436" w14:paraId="5344F2DC" w14:textId="77777777" w:rsidTr="009D0F9B">
        <w:tc>
          <w:tcPr>
            <w:tcW w:w="156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46D8B90F" w14:textId="77777777" w:rsidR="001E2892" w:rsidRPr="009D0F9B" w:rsidRDefault="001E2892" w:rsidP="00A67CEF">
            <w:pPr>
              <w:pStyle w:val="Geenafstand"/>
              <w:rPr>
                <w:color w:val="0070C0"/>
                <w:sz w:val="20"/>
                <w:szCs w:val="20"/>
              </w:rPr>
            </w:pPr>
            <w:r w:rsidRPr="009D0F9B">
              <w:rPr>
                <w:color w:val="0070C0"/>
                <w:sz w:val="20"/>
                <w:szCs w:val="20"/>
              </w:rPr>
              <w:t>Autisme</w:t>
            </w:r>
          </w:p>
        </w:tc>
        <w:tc>
          <w:tcPr>
            <w:tcW w:w="8922"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03404287" w14:textId="77777777" w:rsidR="001E2892" w:rsidRPr="009D0F9B" w:rsidRDefault="001E2892" w:rsidP="00A67CEF">
            <w:pPr>
              <w:pStyle w:val="Geenafstand"/>
              <w:rPr>
                <w:color w:val="0070C0"/>
                <w:sz w:val="20"/>
                <w:szCs w:val="20"/>
              </w:rPr>
            </w:pPr>
            <w:r w:rsidRPr="009D0F9B">
              <w:rPr>
                <w:color w:val="0070C0"/>
                <w:sz w:val="20"/>
                <w:szCs w:val="20"/>
              </w:rPr>
              <w:t xml:space="preserve">Er is ervaring met een </w:t>
            </w:r>
            <w:proofErr w:type="spellStart"/>
            <w:r w:rsidRPr="009D0F9B">
              <w:rPr>
                <w:color w:val="0070C0"/>
                <w:sz w:val="20"/>
                <w:szCs w:val="20"/>
              </w:rPr>
              <w:t>auti</w:t>
            </w:r>
            <w:proofErr w:type="spellEnd"/>
            <w:r w:rsidRPr="009D0F9B">
              <w:rPr>
                <w:color w:val="0070C0"/>
                <w:sz w:val="20"/>
                <w:szCs w:val="20"/>
              </w:rPr>
              <w:t>-aanpak</w:t>
            </w:r>
          </w:p>
        </w:tc>
      </w:tr>
      <w:tr w:rsidR="001E2892" w:rsidRPr="00820436" w14:paraId="7168BBA2" w14:textId="77777777" w:rsidTr="009D0F9B">
        <w:tc>
          <w:tcPr>
            <w:tcW w:w="156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1725B625" w14:textId="77777777" w:rsidR="001E2892" w:rsidRPr="009D0F9B" w:rsidRDefault="001E2892" w:rsidP="00A67CEF">
            <w:pPr>
              <w:pStyle w:val="Geenafstand"/>
              <w:rPr>
                <w:color w:val="0070C0"/>
                <w:sz w:val="20"/>
                <w:szCs w:val="20"/>
              </w:rPr>
            </w:pPr>
            <w:r w:rsidRPr="009D0F9B">
              <w:rPr>
                <w:color w:val="0070C0"/>
                <w:sz w:val="20"/>
                <w:szCs w:val="20"/>
              </w:rPr>
              <w:t>Jong risicokind</w:t>
            </w:r>
          </w:p>
        </w:tc>
        <w:tc>
          <w:tcPr>
            <w:tcW w:w="8922"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1CC97A37" w14:textId="77777777" w:rsidR="001E2892" w:rsidRPr="009D0F9B" w:rsidRDefault="001E2892" w:rsidP="00A67CEF">
            <w:pPr>
              <w:pStyle w:val="Geenafstand"/>
              <w:rPr>
                <w:color w:val="0070C0"/>
                <w:sz w:val="20"/>
                <w:szCs w:val="20"/>
              </w:rPr>
            </w:pPr>
            <w:r w:rsidRPr="009D0F9B">
              <w:rPr>
                <w:color w:val="0070C0"/>
                <w:sz w:val="20"/>
                <w:szCs w:val="20"/>
              </w:rPr>
              <w:t>Leerkrachten voelen zich competent om JRK-leerlingen te begeleiden. Helaas loopt school tegen facilitaire problemen aan.</w:t>
            </w:r>
          </w:p>
          <w:p w14:paraId="78626279" w14:textId="77777777" w:rsidR="001E2892" w:rsidRPr="009D0F9B" w:rsidRDefault="001E2892" w:rsidP="00A67CEF">
            <w:pPr>
              <w:pStyle w:val="Geenafstand"/>
              <w:rPr>
                <w:color w:val="0070C0"/>
                <w:sz w:val="20"/>
                <w:szCs w:val="20"/>
              </w:rPr>
            </w:pPr>
            <w:r w:rsidRPr="009D0F9B">
              <w:rPr>
                <w:color w:val="0070C0"/>
                <w:sz w:val="20"/>
                <w:szCs w:val="20"/>
              </w:rPr>
              <w:t xml:space="preserve">Als een leerling nog niet zindelijk is dan zal er persoonlijke verzorging nodig zijn. Dit moet dan geregeld door ouders en overleg met school. </w:t>
            </w:r>
          </w:p>
        </w:tc>
      </w:tr>
      <w:tr w:rsidR="001E2892" w:rsidRPr="00820436" w14:paraId="4AF09EDA" w14:textId="77777777" w:rsidTr="009D0F9B">
        <w:tc>
          <w:tcPr>
            <w:tcW w:w="156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59F32378" w14:textId="77777777" w:rsidR="001E2892" w:rsidRPr="009D0F9B" w:rsidRDefault="001E2892" w:rsidP="00A67CEF">
            <w:pPr>
              <w:pStyle w:val="Geenafstand"/>
              <w:rPr>
                <w:color w:val="0070C0"/>
                <w:sz w:val="20"/>
                <w:szCs w:val="20"/>
              </w:rPr>
            </w:pPr>
            <w:r w:rsidRPr="009D0F9B">
              <w:rPr>
                <w:color w:val="0070C0"/>
                <w:sz w:val="20"/>
                <w:szCs w:val="20"/>
              </w:rPr>
              <w:t>Anderstaligen</w:t>
            </w:r>
          </w:p>
        </w:tc>
        <w:tc>
          <w:tcPr>
            <w:tcW w:w="8922"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5FA4A8E7" w14:textId="77777777" w:rsidR="001E2892" w:rsidRPr="009D0F9B" w:rsidRDefault="001E2892" w:rsidP="00A67CEF">
            <w:pPr>
              <w:pStyle w:val="Geenafstand"/>
              <w:rPr>
                <w:color w:val="0070C0"/>
                <w:sz w:val="20"/>
                <w:szCs w:val="20"/>
              </w:rPr>
            </w:pPr>
            <w:r w:rsidRPr="009D0F9B">
              <w:rPr>
                <w:color w:val="0070C0"/>
                <w:sz w:val="20"/>
                <w:szCs w:val="20"/>
              </w:rPr>
              <w:t>Er is ervaring met NT2-leerlingen en kinderen die vanaf een AZC komen.</w:t>
            </w:r>
          </w:p>
        </w:tc>
      </w:tr>
      <w:tr w:rsidR="001E2892" w:rsidRPr="00820436" w14:paraId="5A10CC36" w14:textId="77777777" w:rsidTr="009D0F9B">
        <w:tc>
          <w:tcPr>
            <w:tcW w:w="1568"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0C0AF17B" w14:textId="77777777" w:rsidR="001E2892" w:rsidRPr="009D0F9B" w:rsidRDefault="001E2892" w:rsidP="00A67CEF">
            <w:pPr>
              <w:pStyle w:val="Geenafstand"/>
              <w:rPr>
                <w:color w:val="0070C0"/>
                <w:sz w:val="20"/>
                <w:szCs w:val="20"/>
              </w:rPr>
            </w:pPr>
            <w:r w:rsidRPr="009D0F9B">
              <w:rPr>
                <w:color w:val="0070C0"/>
                <w:sz w:val="20"/>
                <w:szCs w:val="20"/>
              </w:rPr>
              <w:t>Hoog-</w:t>
            </w:r>
          </w:p>
          <w:p w14:paraId="1ADEBED2" w14:textId="77777777" w:rsidR="001E2892" w:rsidRPr="009D0F9B" w:rsidRDefault="001E2892" w:rsidP="00A67CEF">
            <w:pPr>
              <w:pStyle w:val="Geenafstand"/>
              <w:rPr>
                <w:color w:val="0070C0"/>
                <w:sz w:val="20"/>
                <w:szCs w:val="20"/>
              </w:rPr>
            </w:pPr>
            <w:r w:rsidRPr="009D0F9B">
              <w:rPr>
                <w:color w:val="0070C0"/>
                <w:sz w:val="20"/>
                <w:szCs w:val="20"/>
              </w:rPr>
              <w:t>begaafdheid</w:t>
            </w:r>
          </w:p>
        </w:tc>
        <w:tc>
          <w:tcPr>
            <w:tcW w:w="8922" w:type="dxa"/>
            <w:tcBorders>
              <w:top w:val="double" w:sz="4" w:space="0" w:color="4472C4" w:themeColor="accent5"/>
              <w:left w:val="double" w:sz="4" w:space="0" w:color="4472C4" w:themeColor="accent5"/>
              <w:bottom w:val="double" w:sz="4" w:space="0" w:color="4472C4" w:themeColor="accent5"/>
              <w:right w:val="double" w:sz="4" w:space="0" w:color="4472C4" w:themeColor="accent5"/>
            </w:tcBorders>
            <w:shd w:val="clear" w:color="auto" w:fill="E9FED6"/>
            <w:hideMark/>
          </w:tcPr>
          <w:p w14:paraId="6E4B4E89" w14:textId="77777777" w:rsidR="001E2892" w:rsidRPr="009D0F9B" w:rsidRDefault="001E2892" w:rsidP="00A67CEF">
            <w:pPr>
              <w:pStyle w:val="Geenafstand"/>
              <w:rPr>
                <w:color w:val="0070C0"/>
                <w:sz w:val="20"/>
                <w:szCs w:val="20"/>
              </w:rPr>
            </w:pPr>
            <w:r w:rsidRPr="009D0F9B">
              <w:rPr>
                <w:color w:val="0070C0"/>
                <w:sz w:val="20"/>
                <w:szCs w:val="20"/>
              </w:rPr>
              <w:t>Twee leerkrachten zijn deskundig op het gebied van meer- en hoogbegaafdheid. Zij adviseren en denken mee</w:t>
            </w:r>
          </w:p>
        </w:tc>
      </w:tr>
      <w:tr w:rsidR="001E2892" w:rsidRPr="00820436" w14:paraId="68B9F3EF" w14:textId="77777777" w:rsidTr="009D0F9B">
        <w:trPr>
          <w:trHeight w:val="936"/>
        </w:trPr>
        <w:tc>
          <w:tcPr>
            <w:tcW w:w="10490" w:type="dxa"/>
            <w:gridSpan w:val="2"/>
            <w:tcBorders>
              <w:top w:val="single" w:sz="12" w:space="0" w:color="0070C0"/>
              <w:left w:val="double" w:sz="4" w:space="0" w:color="4472C4" w:themeColor="accent5"/>
              <w:bottom w:val="double" w:sz="4" w:space="0" w:color="4472C4" w:themeColor="accent5"/>
              <w:right w:val="double" w:sz="4" w:space="0" w:color="4472C4" w:themeColor="accent5"/>
            </w:tcBorders>
            <w:shd w:val="clear" w:color="auto" w:fill="E9FED6"/>
          </w:tcPr>
          <w:p w14:paraId="517729EE" w14:textId="77777777" w:rsidR="001E2892" w:rsidRPr="009D0F9B" w:rsidRDefault="001E2892" w:rsidP="00A67CEF">
            <w:pPr>
              <w:pStyle w:val="Geenafstand"/>
              <w:rPr>
                <w:color w:val="0070C0"/>
                <w:sz w:val="20"/>
                <w:szCs w:val="20"/>
              </w:rPr>
            </w:pPr>
            <w:r w:rsidRPr="009D0F9B">
              <w:rPr>
                <w:color w:val="0070C0"/>
                <w:sz w:val="20"/>
                <w:szCs w:val="20"/>
              </w:rPr>
              <w:t>Toelating van leerlingen kan, mits de ouders de identiteit van de school onderschrijven.</w:t>
            </w:r>
          </w:p>
          <w:p w14:paraId="63906208" w14:textId="77777777" w:rsidR="001E2892" w:rsidRPr="009D0F9B" w:rsidRDefault="001E2892" w:rsidP="00A67CEF">
            <w:pPr>
              <w:pStyle w:val="Geenafstand"/>
              <w:rPr>
                <w:color w:val="0070C0"/>
                <w:sz w:val="20"/>
                <w:szCs w:val="20"/>
              </w:rPr>
            </w:pPr>
            <w:r w:rsidRPr="009D0F9B">
              <w:rPr>
                <w:color w:val="0070C0"/>
                <w:sz w:val="20"/>
                <w:szCs w:val="20"/>
              </w:rPr>
              <w:t>Verder staat bij ons het welzijn en welbevinden en ontwikkeling van elk kind voorop!</w:t>
            </w:r>
          </w:p>
          <w:p w14:paraId="350DAD31" w14:textId="77777777" w:rsidR="001E2892" w:rsidRPr="009D0F9B" w:rsidRDefault="001E2892" w:rsidP="00A67CEF">
            <w:pPr>
              <w:pStyle w:val="Geenafstand"/>
              <w:rPr>
                <w:color w:val="0070C0"/>
                <w:sz w:val="20"/>
                <w:szCs w:val="20"/>
              </w:rPr>
            </w:pPr>
            <w:r w:rsidRPr="009D0F9B">
              <w:rPr>
                <w:color w:val="0070C0"/>
                <w:sz w:val="20"/>
                <w:szCs w:val="20"/>
              </w:rPr>
              <w:t>Elke plaatsing is afhankelijk van de situatie, de aard en de ernst van de onderwijs behoefte van de leerling.</w:t>
            </w:r>
          </w:p>
        </w:tc>
      </w:tr>
    </w:tbl>
    <w:p w14:paraId="40D00E70" w14:textId="77777777" w:rsidR="001E2892" w:rsidRDefault="001E2892"/>
    <w:sectPr w:rsidR="001E2892" w:rsidSect="00A5029F">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892"/>
    <w:rsid w:val="001E2892"/>
    <w:rsid w:val="00381275"/>
    <w:rsid w:val="00470947"/>
    <w:rsid w:val="005810BD"/>
    <w:rsid w:val="009D0F9B"/>
    <w:rsid w:val="00A5029F"/>
    <w:rsid w:val="00BF320C"/>
    <w:rsid w:val="00CA432B"/>
    <w:rsid w:val="00D76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BE4C"/>
  <w15:chartTrackingRefBased/>
  <w15:docId w15:val="{25034478-EF57-41AF-AEE8-7AACC0C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2892"/>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1E2892"/>
    <w:rPr>
      <w:rFonts w:ascii="Times New Roman" w:hAnsi="Times New Roman" w:cs="Times New Roman" w:hint="default"/>
      <w:color w:val="000000"/>
      <w:u w:val="single"/>
    </w:rPr>
  </w:style>
  <w:style w:type="paragraph" w:styleId="Geenafstand">
    <w:name w:val="No Spacing"/>
    <w:link w:val="GeenafstandChar"/>
    <w:uiPriority w:val="1"/>
    <w:qFormat/>
    <w:rsid w:val="001E2892"/>
    <w:pPr>
      <w:spacing w:after="0" w:line="240" w:lineRule="auto"/>
    </w:pPr>
    <w:rPr>
      <w:rFonts w:ascii="Calibri" w:eastAsia="Calibri" w:hAnsi="Calibri" w:cs="Times New Roman"/>
    </w:rPr>
  </w:style>
  <w:style w:type="character" w:customStyle="1" w:styleId="GeenafstandChar">
    <w:name w:val="Geen afstand Char"/>
    <w:link w:val="Geenafstand"/>
    <w:uiPriority w:val="1"/>
    <w:rsid w:val="001E289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2522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De Rolf groep</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 Veurink</dc:creator>
  <cp:keywords/>
  <dc:description/>
  <cp:lastModifiedBy>Jan Meerholz</cp:lastModifiedBy>
  <cp:revision>4</cp:revision>
  <cp:lastPrinted>2018-10-16T12:51:00Z</cp:lastPrinted>
  <dcterms:created xsi:type="dcterms:W3CDTF">2019-09-19T13:03:00Z</dcterms:created>
  <dcterms:modified xsi:type="dcterms:W3CDTF">2022-03-07T10:54:00Z</dcterms:modified>
</cp:coreProperties>
</file>